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73D3" w14:textId="77777777" w:rsidR="00B3329E" w:rsidRDefault="00B3329E">
      <w:pPr>
        <w:spacing w:after="0" w:line="240" w:lineRule="auto"/>
        <w:contextualSpacing/>
        <w:rPr>
          <w:rFonts w:ascii="Arial" w:hAnsi="Arial" w:cs="Arial"/>
          <w:b/>
          <w:sz w:val="18"/>
          <w:szCs w:val="18"/>
          <w:u w:val="single"/>
        </w:rPr>
      </w:pPr>
    </w:p>
    <w:p w14:paraId="666C6FBE" w14:textId="77777777" w:rsidR="00B3329E" w:rsidRDefault="00B3329E">
      <w:pPr>
        <w:spacing w:after="0" w:line="240" w:lineRule="auto"/>
        <w:contextualSpacing/>
        <w:jc w:val="center"/>
        <w:rPr>
          <w:rFonts w:ascii="Arial" w:hAnsi="Arial" w:cs="Arial"/>
          <w:b/>
          <w:sz w:val="18"/>
          <w:szCs w:val="18"/>
          <w:u w:val="single"/>
        </w:rPr>
      </w:pPr>
    </w:p>
    <w:p w14:paraId="6907C33B" w14:textId="77777777" w:rsidR="00B3329E" w:rsidRDefault="0081544B">
      <w:pPr>
        <w:spacing w:after="0" w:line="240" w:lineRule="auto"/>
        <w:contextualSpacing/>
        <w:jc w:val="center"/>
        <w:rPr>
          <w:rFonts w:ascii="Arial" w:hAnsi="Arial" w:cs="Arial"/>
          <w:b/>
          <w:sz w:val="18"/>
          <w:szCs w:val="18"/>
          <w:u w:val="single"/>
        </w:rPr>
      </w:pPr>
      <w:r>
        <w:rPr>
          <w:rFonts w:ascii="Arial" w:hAnsi="Arial" w:cs="Arial"/>
          <w:b/>
          <w:sz w:val="18"/>
          <w:szCs w:val="18"/>
          <w:u w:val="single"/>
        </w:rPr>
        <w:t>POLÍTICA DE PRIVACIDAD</w:t>
      </w:r>
    </w:p>
    <w:p w14:paraId="69D9AE42" w14:textId="77777777" w:rsidR="00B3329E" w:rsidRDefault="00B3329E">
      <w:pPr>
        <w:spacing w:after="0" w:line="240" w:lineRule="auto"/>
        <w:contextualSpacing/>
        <w:jc w:val="center"/>
        <w:rPr>
          <w:rFonts w:ascii="Arial" w:hAnsi="Arial" w:cs="Arial"/>
          <w:b/>
          <w:sz w:val="18"/>
          <w:szCs w:val="18"/>
          <w:u w:val="single"/>
        </w:rPr>
      </w:pPr>
    </w:p>
    <w:p w14:paraId="5EFF1588" w14:textId="0E9D9C6C" w:rsidR="00B3329E" w:rsidRDefault="0081544B">
      <w:pPr>
        <w:spacing w:after="0" w:line="240" w:lineRule="auto"/>
        <w:contextualSpacing/>
        <w:jc w:val="both"/>
        <w:rPr>
          <w:rFonts w:ascii="Arial" w:hAnsi="Arial" w:cs="Arial"/>
          <w:color w:val="000000" w:themeColor="text1"/>
          <w:sz w:val="18"/>
          <w:szCs w:val="18"/>
        </w:rPr>
      </w:pPr>
      <w:r>
        <w:rPr>
          <w:rFonts w:ascii="Arial" w:hAnsi="Arial" w:cs="Arial"/>
          <w:sz w:val="18"/>
          <w:szCs w:val="18"/>
        </w:rPr>
        <w:t xml:space="preserve">En cumplimiento de la normativa vigente de protección de datos personales (Ley 29733 y Decreto Supremo 003-2013-JUS, y normas modificatorias), </w:t>
      </w:r>
      <w:bookmarkStart w:id="0" w:name="_Hlk41643974"/>
      <w:bookmarkStart w:id="1" w:name="_Hlk41630048"/>
      <w:r>
        <w:rPr>
          <w:rFonts w:ascii="Arial" w:hAnsi="Arial" w:cs="Arial"/>
          <w:b/>
          <w:color w:val="000000" w:themeColor="text1"/>
          <w:sz w:val="18"/>
          <w:szCs w:val="18"/>
          <w:shd w:val="clear" w:color="auto" w:fill="FFFFFF"/>
        </w:rPr>
        <w:t>SOCIEDAD MERCANTIL EXPORTACIÓN S.A.</w:t>
      </w:r>
      <w:r>
        <w:rPr>
          <w:rFonts w:ascii="Arial" w:hAnsi="Arial" w:cs="Arial"/>
          <w:color w:val="000000" w:themeColor="text1"/>
          <w:sz w:val="18"/>
          <w:szCs w:val="18"/>
        </w:rPr>
        <w:t xml:space="preserve"> (en adelante, </w:t>
      </w:r>
      <w:r>
        <w:rPr>
          <w:rFonts w:ascii="Arial" w:hAnsi="Arial" w:cs="Arial"/>
          <w:b/>
          <w:color w:val="000000" w:themeColor="text1"/>
          <w:sz w:val="18"/>
          <w:szCs w:val="18"/>
          <w:shd w:val="clear" w:color="auto" w:fill="FFFFFF"/>
        </w:rPr>
        <w:t>SOMEREX</w:t>
      </w:r>
      <w:r>
        <w:rPr>
          <w:rFonts w:ascii="Arial" w:hAnsi="Arial" w:cs="Arial"/>
          <w:color w:val="000000" w:themeColor="text1"/>
          <w:sz w:val="18"/>
          <w:szCs w:val="18"/>
        </w:rPr>
        <w:t xml:space="preserve">), con R.U.C </w:t>
      </w:r>
      <w:r w:rsidR="00B5424C">
        <w:rPr>
          <w:rFonts w:ascii="Arial" w:hAnsi="Arial" w:cs="Arial"/>
          <w:color w:val="000000" w:themeColor="text1"/>
          <w:sz w:val="18"/>
          <w:szCs w:val="18"/>
        </w:rPr>
        <w:t xml:space="preserve">20138293069 </w:t>
      </w:r>
      <w:r>
        <w:rPr>
          <w:rFonts w:ascii="Arial" w:hAnsi="Arial" w:cs="Arial"/>
          <w:color w:val="000000" w:themeColor="text1"/>
          <w:sz w:val="18"/>
          <w:szCs w:val="18"/>
        </w:rPr>
        <w:t xml:space="preserve">y domicilio </w:t>
      </w:r>
      <w:bookmarkEnd w:id="0"/>
      <w:r w:rsidR="00B5424C">
        <w:rPr>
          <w:rFonts w:ascii="Arial" w:hAnsi="Arial" w:cs="Arial"/>
          <w:color w:val="000000" w:themeColor="text1"/>
          <w:sz w:val="18"/>
          <w:szCs w:val="18"/>
        </w:rPr>
        <w:t>Av. Argentina 4065 Callao,</w:t>
      </w:r>
      <w:r>
        <w:rPr>
          <w:rFonts w:ascii="Arial" w:hAnsi="Arial" w:cs="Arial"/>
          <w:color w:val="000000" w:themeColor="text1"/>
          <w:sz w:val="18"/>
          <w:szCs w:val="18"/>
        </w:rPr>
        <w:t xml:space="preserve"> </w:t>
      </w:r>
      <w:bookmarkEnd w:id="1"/>
      <w:r>
        <w:rPr>
          <w:rFonts w:ascii="Arial" w:hAnsi="Arial" w:cs="Arial"/>
          <w:color w:val="000000" w:themeColor="text1"/>
          <w:sz w:val="18"/>
          <w:szCs w:val="18"/>
        </w:rPr>
        <w:t xml:space="preserve">pone a su disposición la presente Política de Privacidad para informarle sobre las condiciones generales de tratamiento aplicables a sus datos personales. </w:t>
      </w:r>
    </w:p>
    <w:p w14:paraId="7AE9F066" w14:textId="77777777" w:rsidR="00B3329E" w:rsidRDefault="00B3329E">
      <w:pPr>
        <w:spacing w:after="0" w:line="240" w:lineRule="auto"/>
        <w:contextualSpacing/>
        <w:jc w:val="both"/>
        <w:rPr>
          <w:rFonts w:ascii="Arial" w:hAnsi="Arial" w:cs="Arial"/>
          <w:color w:val="000000" w:themeColor="text1"/>
          <w:sz w:val="18"/>
          <w:szCs w:val="18"/>
        </w:rPr>
      </w:pPr>
    </w:p>
    <w:p w14:paraId="7BB86BC4"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 xml:space="preserve">1. ¿Qué información recopilamos? </w:t>
      </w:r>
    </w:p>
    <w:p w14:paraId="6D0B4200"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t xml:space="preserve"> </w:t>
      </w:r>
    </w:p>
    <w:p w14:paraId="63EFE752"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t xml:space="preserve">Recolectamos la siguiente información personal: </w:t>
      </w:r>
    </w:p>
    <w:p w14:paraId="058A0F3B" w14:textId="77777777" w:rsidR="00B3329E" w:rsidRDefault="00B3329E">
      <w:pPr>
        <w:spacing w:after="0" w:line="240" w:lineRule="auto"/>
        <w:contextualSpacing/>
        <w:jc w:val="both"/>
        <w:rPr>
          <w:rFonts w:ascii="Arial" w:hAnsi="Arial" w:cs="Arial"/>
          <w:sz w:val="18"/>
          <w:szCs w:val="18"/>
        </w:rPr>
      </w:pPr>
    </w:p>
    <w:p w14:paraId="1C770721" w14:textId="77BF9545" w:rsidR="00B3329E" w:rsidRDefault="0081544B">
      <w:pPr>
        <w:pStyle w:val="Prrafodelista"/>
        <w:numPr>
          <w:ilvl w:val="1"/>
          <w:numId w:val="2"/>
        </w:numPr>
        <w:spacing w:after="0" w:line="240" w:lineRule="auto"/>
        <w:jc w:val="both"/>
        <w:rPr>
          <w:rFonts w:ascii="Arial" w:hAnsi="Arial" w:cs="Arial"/>
          <w:sz w:val="18"/>
          <w:szCs w:val="18"/>
        </w:rPr>
      </w:pPr>
      <w:r>
        <w:rPr>
          <w:rFonts w:ascii="Arial" w:hAnsi="Arial" w:cs="Arial"/>
          <w:b/>
          <w:bCs/>
          <w:sz w:val="18"/>
          <w:szCs w:val="18"/>
        </w:rPr>
        <w:t>Respecto de los datos personales de la sección “CONTACTO”</w:t>
      </w:r>
      <w:r>
        <w:rPr>
          <w:rFonts w:ascii="Arial" w:hAnsi="Arial" w:cs="Arial"/>
          <w:sz w:val="18"/>
          <w:szCs w:val="18"/>
        </w:rPr>
        <w:t xml:space="preserve">: </w:t>
      </w:r>
      <w:r w:rsidR="008C7BF1">
        <w:rPr>
          <w:rFonts w:ascii="Arial" w:hAnsi="Arial" w:cs="Arial"/>
          <w:sz w:val="18"/>
          <w:szCs w:val="18"/>
        </w:rPr>
        <w:t>Erwin Velasquez Siancas, 5623403, 936487451</w:t>
      </w:r>
      <w:commentRangeStart w:id="2"/>
      <w:commentRangeEnd w:id="2"/>
      <w:r w:rsidR="008C7BF1">
        <w:rPr>
          <w:rFonts w:ascii="Arial" w:hAnsi="Arial" w:cs="Arial"/>
          <w:sz w:val="18"/>
          <w:szCs w:val="18"/>
        </w:rPr>
        <w:t>, consultas@somerex.com</w:t>
      </w:r>
    </w:p>
    <w:p w14:paraId="1D593569" w14:textId="77777777" w:rsidR="00B3329E" w:rsidRDefault="00B3329E">
      <w:pPr>
        <w:spacing w:after="0" w:line="240" w:lineRule="auto"/>
        <w:jc w:val="both"/>
        <w:rPr>
          <w:rFonts w:ascii="Arial" w:hAnsi="Arial" w:cs="Arial"/>
          <w:sz w:val="18"/>
          <w:szCs w:val="18"/>
        </w:rPr>
      </w:pPr>
    </w:p>
    <w:p w14:paraId="0262CE5F"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t>Los datos personales serán almacenados en los bancos de datos denominados “</w:t>
      </w:r>
      <w:r>
        <w:rPr>
          <w:rFonts w:ascii="Arial" w:hAnsi="Arial" w:cs="Arial"/>
          <w:color w:val="FF0000"/>
          <w:sz w:val="18"/>
          <w:szCs w:val="18"/>
        </w:rPr>
        <w:t>USUARIOS WEB</w:t>
      </w:r>
      <w:r>
        <w:rPr>
          <w:rFonts w:ascii="Arial" w:hAnsi="Arial" w:cs="Arial"/>
          <w:sz w:val="18"/>
          <w:szCs w:val="18"/>
        </w:rPr>
        <w:t>” por un plazo indefinido o hasta que solicite su cancelación.</w:t>
      </w:r>
    </w:p>
    <w:p w14:paraId="2393C218" w14:textId="77777777" w:rsidR="00B3329E" w:rsidRDefault="00B3329E">
      <w:pPr>
        <w:spacing w:after="0" w:line="240" w:lineRule="auto"/>
        <w:contextualSpacing/>
        <w:jc w:val="both"/>
        <w:rPr>
          <w:rFonts w:ascii="Arial" w:hAnsi="Arial" w:cs="Arial"/>
          <w:sz w:val="18"/>
          <w:szCs w:val="18"/>
        </w:rPr>
      </w:pPr>
    </w:p>
    <w:p w14:paraId="7689D34E" w14:textId="77777777" w:rsidR="00B3329E" w:rsidRDefault="0081544B">
      <w:pPr>
        <w:pStyle w:val="Prrafodelista"/>
        <w:numPr>
          <w:ilvl w:val="0"/>
          <w:numId w:val="2"/>
        </w:numPr>
        <w:spacing w:after="0" w:line="240" w:lineRule="auto"/>
        <w:ind w:left="142" w:hanging="142"/>
        <w:jc w:val="both"/>
        <w:rPr>
          <w:rFonts w:ascii="Arial" w:hAnsi="Arial" w:cs="Arial"/>
          <w:b/>
          <w:sz w:val="18"/>
          <w:szCs w:val="18"/>
        </w:rPr>
      </w:pPr>
      <w:r>
        <w:rPr>
          <w:rFonts w:ascii="Arial" w:hAnsi="Arial" w:cs="Arial"/>
          <w:b/>
          <w:sz w:val="18"/>
          <w:szCs w:val="18"/>
        </w:rPr>
        <w:t>¿Es indispensable la entrega de los datos solicitados?</w:t>
      </w:r>
    </w:p>
    <w:p w14:paraId="207C5E36" w14:textId="77777777" w:rsidR="00B3329E" w:rsidRDefault="00B3329E">
      <w:pPr>
        <w:pStyle w:val="Prrafodelista"/>
        <w:spacing w:after="0" w:line="240" w:lineRule="auto"/>
        <w:ind w:left="360"/>
        <w:jc w:val="both"/>
        <w:rPr>
          <w:rFonts w:ascii="Arial" w:hAnsi="Arial" w:cs="Arial"/>
          <w:b/>
          <w:sz w:val="18"/>
          <w:szCs w:val="18"/>
        </w:rPr>
      </w:pPr>
    </w:p>
    <w:p w14:paraId="5E36EF4B" w14:textId="77777777" w:rsidR="00B3329E" w:rsidRDefault="0081544B">
      <w:pPr>
        <w:spacing w:after="0" w:line="240" w:lineRule="auto"/>
        <w:jc w:val="both"/>
        <w:rPr>
          <w:rFonts w:ascii="Arial" w:hAnsi="Arial" w:cs="Arial"/>
          <w:sz w:val="18"/>
          <w:szCs w:val="18"/>
        </w:rPr>
      </w:pPr>
      <w:r>
        <w:rPr>
          <w:rFonts w:ascii="Arial" w:hAnsi="Arial" w:cs="Arial"/>
          <w:sz w:val="18"/>
          <w:szCs w:val="18"/>
        </w:rPr>
        <w:t xml:space="preserve">Es derecho del titular de los datos personales, decidir si entrega o no la información que le solicite </w:t>
      </w:r>
      <w:r>
        <w:rPr>
          <w:rFonts w:ascii="Arial" w:hAnsi="Arial" w:cs="Arial"/>
          <w:b/>
          <w:bCs/>
          <w:sz w:val="18"/>
          <w:szCs w:val="18"/>
        </w:rPr>
        <w:t>SOMEREX</w:t>
      </w:r>
      <w:r>
        <w:rPr>
          <w:rFonts w:ascii="Arial" w:hAnsi="Arial" w:cs="Arial"/>
          <w:sz w:val="18"/>
          <w:szCs w:val="18"/>
        </w:rPr>
        <w:t xml:space="preserve">. No obstante, debe tenerse en cuenta que, los datos personales mencionados previamente son indispensables para el cumplimiento de las finalidades para las cuales estos son requeridos por </w:t>
      </w:r>
      <w:r>
        <w:rPr>
          <w:rFonts w:ascii="Arial" w:hAnsi="Arial" w:cs="Arial"/>
          <w:b/>
          <w:bCs/>
          <w:sz w:val="18"/>
          <w:szCs w:val="18"/>
        </w:rPr>
        <w:t>SOMEREX</w:t>
      </w:r>
      <w:r>
        <w:rPr>
          <w:rFonts w:ascii="Arial" w:hAnsi="Arial" w:cs="Arial"/>
          <w:sz w:val="18"/>
          <w:szCs w:val="18"/>
        </w:rPr>
        <w:t xml:space="preserve">, de manera que, sin la entrega de dicha información, no será posible cumplir con tales finalidades. </w:t>
      </w:r>
      <w:bookmarkStart w:id="3" w:name="_Hlk41623635"/>
      <w:bookmarkStart w:id="4" w:name="_Hlk41625882"/>
      <w:bookmarkEnd w:id="3"/>
      <w:bookmarkEnd w:id="4"/>
    </w:p>
    <w:p w14:paraId="7C86FA7E" w14:textId="77777777" w:rsidR="00B3329E" w:rsidRDefault="00B3329E">
      <w:pPr>
        <w:spacing w:after="0" w:line="240" w:lineRule="auto"/>
        <w:contextualSpacing/>
        <w:jc w:val="both"/>
        <w:rPr>
          <w:rFonts w:ascii="Arial" w:hAnsi="Arial" w:cs="Arial"/>
          <w:b/>
          <w:sz w:val="18"/>
          <w:szCs w:val="18"/>
        </w:rPr>
      </w:pPr>
    </w:p>
    <w:p w14:paraId="6144A357"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3. ¿Con qué finalidad utilizamos su información?</w:t>
      </w:r>
    </w:p>
    <w:p w14:paraId="213B2C48" w14:textId="77777777" w:rsidR="00B3329E" w:rsidRDefault="00B3329E">
      <w:pPr>
        <w:spacing w:after="0" w:line="240" w:lineRule="auto"/>
        <w:contextualSpacing/>
        <w:jc w:val="both"/>
        <w:rPr>
          <w:rFonts w:ascii="Arial" w:hAnsi="Arial" w:cs="Arial"/>
          <w:sz w:val="18"/>
          <w:szCs w:val="18"/>
        </w:rPr>
      </w:pPr>
    </w:p>
    <w:p w14:paraId="761E7A4E"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t>Los datos personales que usted nos proporcione serán utilizados para las siguientes finalidades:</w:t>
      </w:r>
    </w:p>
    <w:p w14:paraId="0A46EC5D" w14:textId="77777777" w:rsidR="00B3329E" w:rsidRDefault="00B3329E">
      <w:pPr>
        <w:spacing w:after="0" w:line="240" w:lineRule="auto"/>
        <w:contextualSpacing/>
        <w:jc w:val="both"/>
        <w:rPr>
          <w:rFonts w:ascii="Arial" w:hAnsi="Arial" w:cs="Arial"/>
          <w:sz w:val="18"/>
          <w:szCs w:val="18"/>
        </w:rPr>
      </w:pPr>
    </w:p>
    <w:p w14:paraId="5DE66029" w14:textId="77777777" w:rsidR="00B3329E" w:rsidRDefault="0081544B">
      <w:pPr>
        <w:spacing w:after="0" w:line="240" w:lineRule="auto"/>
        <w:contextualSpacing/>
        <w:jc w:val="both"/>
        <w:rPr>
          <w:rFonts w:ascii="Arial" w:hAnsi="Arial" w:cs="Arial"/>
          <w:sz w:val="18"/>
          <w:szCs w:val="18"/>
        </w:rPr>
      </w:pPr>
      <w:r>
        <w:rPr>
          <w:rFonts w:ascii="Arial" w:hAnsi="Arial" w:cs="Arial"/>
          <w:b/>
          <w:bCs/>
          <w:sz w:val="18"/>
          <w:szCs w:val="18"/>
        </w:rPr>
        <w:t>3.1. Respecto de los datos personales del banco “</w:t>
      </w:r>
      <w:r>
        <w:rPr>
          <w:rFonts w:ascii="Arial" w:hAnsi="Arial" w:cs="Arial"/>
          <w:bCs/>
          <w:color w:val="FF0000"/>
          <w:sz w:val="18"/>
          <w:szCs w:val="18"/>
        </w:rPr>
        <w:t>USUARIOS WEB</w:t>
      </w:r>
      <w:r>
        <w:rPr>
          <w:rFonts w:ascii="Arial" w:hAnsi="Arial" w:cs="Arial"/>
          <w:b/>
          <w:bCs/>
          <w:sz w:val="18"/>
          <w:szCs w:val="18"/>
        </w:rPr>
        <w:t>”</w:t>
      </w:r>
      <w:r>
        <w:rPr>
          <w:rFonts w:ascii="Arial" w:hAnsi="Arial" w:cs="Arial"/>
          <w:sz w:val="18"/>
          <w:szCs w:val="18"/>
        </w:rPr>
        <w:t xml:space="preserve">: </w:t>
      </w:r>
    </w:p>
    <w:p w14:paraId="6A03DD75" w14:textId="77777777" w:rsidR="00B3329E" w:rsidRDefault="00B3329E">
      <w:pPr>
        <w:spacing w:after="0" w:line="240" w:lineRule="auto"/>
        <w:contextualSpacing/>
        <w:jc w:val="both"/>
        <w:rPr>
          <w:rFonts w:ascii="Arial" w:hAnsi="Arial" w:cs="Arial"/>
          <w:sz w:val="18"/>
          <w:szCs w:val="18"/>
        </w:rPr>
      </w:pPr>
    </w:p>
    <w:p w14:paraId="3153C62B" w14:textId="77777777" w:rsidR="00B3329E" w:rsidRDefault="0081544B">
      <w:pPr>
        <w:pStyle w:val="Prrafodelista"/>
        <w:numPr>
          <w:ilvl w:val="0"/>
          <w:numId w:val="3"/>
        </w:numPr>
        <w:spacing w:after="0" w:line="240" w:lineRule="auto"/>
        <w:ind w:left="284" w:hanging="284"/>
        <w:jc w:val="both"/>
        <w:rPr>
          <w:rFonts w:ascii="Arial" w:hAnsi="Arial" w:cs="Arial"/>
          <w:sz w:val="18"/>
          <w:szCs w:val="18"/>
        </w:rPr>
      </w:pPr>
      <w:r>
        <w:rPr>
          <w:rFonts w:ascii="Arial" w:hAnsi="Arial" w:cs="Arial"/>
          <w:sz w:val="18"/>
          <w:szCs w:val="18"/>
        </w:rPr>
        <w:t>Establecer un medio de comunicación para dar respuesta a su solicitud, sugerencias, preguntas, quejas y/o reclamos; y, en general, a sus requerimientos.</w:t>
      </w:r>
      <w:bookmarkStart w:id="5" w:name="_Hlk41626726"/>
      <w:bookmarkEnd w:id="5"/>
    </w:p>
    <w:p w14:paraId="75E63257" w14:textId="77777777" w:rsidR="00B3329E" w:rsidRDefault="0081544B">
      <w:pPr>
        <w:pStyle w:val="Prrafodelista"/>
        <w:numPr>
          <w:ilvl w:val="0"/>
          <w:numId w:val="3"/>
        </w:numPr>
        <w:spacing w:after="0" w:line="240" w:lineRule="auto"/>
        <w:ind w:left="284" w:hanging="284"/>
        <w:jc w:val="both"/>
        <w:rPr>
          <w:rFonts w:ascii="Arial" w:hAnsi="Arial" w:cs="Arial"/>
          <w:sz w:val="18"/>
          <w:szCs w:val="18"/>
        </w:rPr>
      </w:pPr>
      <w:r>
        <w:rPr>
          <w:rFonts w:ascii="Arial" w:hAnsi="Arial" w:cs="Arial"/>
          <w:sz w:val="18"/>
          <w:szCs w:val="18"/>
        </w:rPr>
        <w:t>Incorporar a los usuarios web en el historial de la empresa para fines estadísticos e históricos.</w:t>
      </w:r>
    </w:p>
    <w:p w14:paraId="1B2621D4" w14:textId="77777777" w:rsidR="00B3329E" w:rsidRDefault="00B3329E">
      <w:pPr>
        <w:spacing w:after="0" w:line="240" w:lineRule="auto"/>
        <w:contextualSpacing/>
        <w:jc w:val="both"/>
        <w:rPr>
          <w:rFonts w:ascii="Arial" w:hAnsi="Arial" w:cs="Arial"/>
          <w:sz w:val="18"/>
          <w:szCs w:val="18"/>
        </w:rPr>
      </w:pPr>
    </w:p>
    <w:p w14:paraId="20EC7CFD"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4. ¿Quién tiene acceso a su información?</w:t>
      </w:r>
    </w:p>
    <w:p w14:paraId="2B83A784" w14:textId="77777777" w:rsidR="00B3329E" w:rsidRDefault="00B3329E">
      <w:pPr>
        <w:spacing w:after="0" w:line="240" w:lineRule="auto"/>
        <w:contextualSpacing/>
        <w:jc w:val="both"/>
        <w:rPr>
          <w:rFonts w:ascii="Arial" w:hAnsi="Arial" w:cs="Arial"/>
          <w:sz w:val="18"/>
          <w:szCs w:val="18"/>
        </w:rPr>
      </w:pPr>
    </w:p>
    <w:p w14:paraId="74BE2FDE" w14:textId="77777777" w:rsidR="00B3329E" w:rsidRDefault="0081544B">
      <w:pPr>
        <w:spacing w:after="0" w:line="240" w:lineRule="auto"/>
        <w:contextualSpacing/>
        <w:jc w:val="both"/>
        <w:rPr>
          <w:rFonts w:ascii="Arial" w:hAnsi="Arial" w:cs="Arial"/>
          <w:sz w:val="18"/>
          <w:szCs w:val="18"/>
        </w:rPr>
      </w:pPr>
      <w:r>
        <w:rPr>
          <w:rFonts w:ascii="Arial" w:hAnsi="Arial" w:cs="Arial"/>
          <w:b/>
          <w:bCs/>
          <w:sz w:val="18"/>
          <w:szCs w:val="18"/>
        </w:rPr>
        <w:t xml:space="preserve">SOMEREX </w:t>
      </w:r>
      <w:r>
        <w:rPr>
          <w:rFonts w:ascii="Arial" w:hAnsi="Arial" w:cs="Arial"/>
          <w:sz w:val="18"/>
          <w:szCs w:val="18"/>
        </w:rPr>
        <w:t>podrá encargar el tratamiento de su información personal a empresas proveedoras de servicios necesarias para el cumplimiento de las finalidades antes señaladas, empresas que podrán situarse en territorio nacional o extranjero; así como a sus empresas vinculadas y a aquellas entidades públicas o privadas con las cuales, por mandato legal, deba compartir dicha información.</w:t>
      </w:r>
    </w:p>
    <w:p w14:paraId="3F3F4B57" w14:textId="77777777" w:rsidR="00B3329E" w:rsidRDefault="00B3329E">
      <w:pPr>
        <w:spacing w:after="0" w:line="240" w:lineRule="auto"/>
        <w:contextualSpacing/>
        <w:jc w:val="both"/>
        <w:rPr>
          <w:rFonts w:ascii="Arial" w:hAnsi="Arial" w:cs="Arial"/>
          <w:sz w:val="18"/>
          <w:szCs w:val="18"/>
        </w:rPr>
      </w:pPr>
    </w:p>
    <w:p w14:paraId="7A3A0D76" w14:textId="77777777" w:rsidR="00B3329E" w:rsidRDefault="0081544B">
      <w:pPr>
        <w:spacing w:after="0" w:line="240" w:lineRule="auto"/>
        <w:contextualSpacing/>
        <w:jc w:val="both"/>
        <w:rPr>
          <w:rFonts w:ascii="Arial" w:hAnsi="Arial" w:cs="Arial"/>
          <w:sz w:val="18"/>
          <w:szCs w:val="18"/>
        </w:rPr>
      </w:pPr>
      <w:bookmarkStart w:id="6" w:name="_Hlk41622958"/>
      <w:r>
        <w:rPr>
          <w:rFonts w:ascii="Arial" w:hAnsi="Arial" w:cs="Arial"/>
          <w:sz w:val="18"/>
          <w:szCs w:val="18"/>
        </w:rPr>
        <w:t>En la actualidad, los encargados de tratamiento y las empresas cuales se transferirán sus datos personales son las siguientes:</w:t>
      </w:r>
      <w:bookmarkEnd w:id="6"/>
    </w:p>
    <w:p w14:paraId="2023654D" w14:textId="77777777" w:rsidR="00B3329E" w:rsidRDefault="00B3329E">
      <w:pPr>
        <w:spacing w:after="0" w:line="240" w:lineRule="auto"/>
        <w:contextualSpacing/>
        <w:jc w:val="both"/>
        <w:rPr>
          <w:rFonts w:ascii="Arial" w:hAnsi="Arial" w:cs="Arial"/>
          <w:sz w:val="18"/>
          <w:szCs w:val="18"/>
        </w:rPr>
      </w:pPr>
    </w:p>
    <w:p w14:paraId="08F1F126" w14:textId="77777777" w:rsidR="00B3329E" w:rsidRDefault="0081544B">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[Empresa, País, RUC / TAX ID/ FINALIDAD].</w:t>
      </w:r>
    </w:p>
    <w:p w14:paraId="44BCFECB" w14:textId="77777777" w:rsidR="00B3329E" w:rsidRDefault="00B3329E">
      <w:pPr>
        <w:pStyle w:val="Prrafodelista"/>
        <w:spacing w:after="0" w:line="240" w:lineRule="auto"/>
        <w:jc w:val="both"/>
        <w:rPr>
          <w:rFonts w:ascii="Arial" w:hAnsi="Arial" w:cs="Arial"/>
          <w:color w:val="FF0000"/>
          <w:sz w:val="18"/>
          <w:szCs w:val="18"/>
        </w:rPr>
      </w:pPr>
    </w:p>
    <w:p w14:paraId="2187903C" w14:textId="77777777" w:rsidR="00B3329E" w:rsidRDefault="0081544B">
      <w:pPr>
        <w:pStyle w:val="Prrafodelista"/>
        <w:numPr>
          <w:ilvl w:val="0"/>
          <w:numId w:val="5"/>
        </w:numPr>
        <w:spacing w:after="0" w:line="240" w:lineRule="auto"/>
        <w:jc w:val="both"/>
      </w:pPr>
      <w:r>
        <w:rPr>
          <w:rFonts w:ascii="Arial" w:hAnsi="Arial" w:cs="Arial"/>
          <w:color w:val="FF0000"/>
          <w:sz w:val="18"/>
          <w:szCs w:val="18"/>
        </w:rPr>
        <w:t>Centro de datos OVH, Estados Unidos: Proveedor mayorista de servidores dedicados y de infraestructura cloud. Solo tienen acceso al hardware., mas no al software o al contenido del servidor.</w:t>
      </w:r>
    </w:p>
    <w:p w14:paraId="68B50325" w14:textId="77777777" w:rsidR="00B3329E" w:rsidRDefault="0081544B">
      <w:pPr>
        <w:pStyle w:val="Prrafodelista"/>
        <w:numPr>
          <w:ilvl w:val="0"/>
          <w:numId w:val="5"/>
        </w:numPr>
        <w:spacing w:after="0" w:line="240" w:lineRule="auto"/>
        <w:jc w:val="both"/>
      </w:pPr>
      <w:r>
        <w:rPr>
          <w:rFonts w:ascii="Arial" w:hAnsi="Arial" w:cs="Arial"/>
          <w:color w:val="FF0000"/>
          <w:sz w:val="18"/>
          <w:szCs w:val="18"/>
        </w:rPr>
        <w:t>Linux Security, Lima – Perú, RUC: 20522379981. Proveedor local de soluciones y soporte de open source, seguridad y consultoría TI. Partner de OVH. Tiene acceso al servidor para la administración del mismo.</w:t>
      </w:r>
    </w:p>
    <w:p w14:paraId="034688DF" w14:textId="77777777" w:rsidR="00B3329E" w:rsidRDefault="00B3329E">
      <w:pPr>
        <w:spacing w:after="0" w:line="240" w:lineRule="auto"/>
        <w:contextualSpacing/>
        <w:jc w:val="both"/>
        <w:rPr>
          <w:rFonts w:ascii="Arial" w:hAnsi="Arial" w:cs="Arial"/>
          <w:b/>
          <w:sz w:val="18"/>
          <w:szCs w:val="18"/>
        </w:rPr>
      </w:pPr>
    </w:p>
    <w:p w14:paraId="43FD921A" w14:textId="77777777" w:rsidR="00B3329E" w:rsidRDefault="0081544B">
      <w:pPr>
        <w:pStyle w:val="Prrafodelista"/>
        <w:numPr>
          <w:ilvl w:val="0"/>
          <w:numId w:val="4"/>
        </w:numPr>
        <w:spacing w:after="0" w:line="240" w:lineRule="auto"/>
        <w:ind w:left="284" w:hanging="284"/>
        <w:jc w:val="both"/>
        <w:rPr>
          <w:rFonts w:ascii="Arial" w:hAnsi="Arial" w:cs="Arial"/>
          <w:b/>
          <w:sz w:val="18"/>
          <w:szCs w:val="18"/>
        </w:rPr>
      </w:pPr>
      <w:r>
        <w:rPr>
          <w:rFonts w:ascii="Arial" w:hAnsi="Arial" w:cs="Arial"/>
          <w:b/>
          <w:sz w:val="18"/>
          <w:szCs w:val="18"/>
        </w:rPr>
        <w:t>¿Cómo protegemos su información?</w:t>
      </w:r>
    </w:p>
    <w:p w14:paraId="71DAC709" w14:textId="77777777" w:rsidR="00B3329E" w:rsidRDefault="00B3329E">
      <w:pPr>
        <w:spacing w:after="0" w:line="240" w:lineRule="auto"/>
        <w:contextualSpacing/>
        <w:jc w:val="both"/>
        <w:rPr>
          <w:rFonts w:ascii="Arial" w:hAnsi="Arial" w:cs="Arial"/>
          <w:b/>
          <w:bCs/>
          <w:sz w:val="18"/>
          <w:szCs w:val="18"/>
        </w:rPr>
      </w:pPr>
    </w:p>
    <w:p w14:paraId="7112A212" w14:textId="77777777" w:rsidR="00B3329E" w:rsidRDefault="0081544B">
      <w:pPr>
        <w:spacing w:after="0" w:line="240" w:lineRule="auto"/>
        <w:contextualSpacing/>
        <w:jc w:val="both"/>
        <w:rPr>
          <w:rFonts w:ascii="Arial" w:hAnsi="Arial" w:cs="Arial"/>
          <w:sz w:val="18"/>
          <w:szCs w:val="18"/>
        </w:rPr>
      </w:pPr>
      <w:r>
        <w:rPr>
          <w:rFonts w:ascii="Arial" w:hAnsi="Arial" w:cs="Arial"/>
          <w:b/>
          <w:bCs/>
          <w:sz w:val="18"/>
          <w:szCs w:val="18"/>
        </w:rPr>
        <w:t>SOMEREX</w:t>
      </w:r>
      <w:r>
        <w:rPr>
          <w:rFonts w:ascii="Arial" w:hAnsi="Arial" w:cs="Arial"/>
          <w:sz w:val="18"/>
          <w:szCs w:val="18"/>
        </w:rPr>
        <w:t xml:space="preserve">, ha adoptado todas las medidas técnicas, legales y organizacionales necesarias para garantizar la seguridad y el adecuado procesamiento de sus datos personales; así como para evitar cualquier manipulación indebida, pérdida accidental, destrucción o acceso no autorizado de terceros. </w:t>
      </w:r>
    </w:p>
    <w:p w14:paraId="72E08BD7" w14:textId="77777777" w:rsidR="00B3329E" w:rsidRDefault="00B3329E">
      <w:pPr>
        <w:spacing w:after="0" w:line="240" w:lineRule="auto"/>
        <w:contextualSpacing/>
        <w:jc w:val="both"/>
        <w:rPr>
          <w:rFonts w:ascii="Arial" w:hAnsi="Arial" w:cs="Arial"/>
          <w:sz w:val="18"/>
          <w:szCs w:val="18"/>
        </w:rPr>
      </w:pPr>
    </w:p>
    <w:p w14:paraId="2B61A853"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lastRenderedPageBreak/>
        <w:t>Hacemos de su conocimiento que su información no será comercializada, transferida ni compartida sin su autorización y para fines ajenos a los señalados en la presente Política de Privacidad o en el aviso de privacidad y/o consentimiento utilizado en la recopilación de sus datos personales.</w:t>
      </w:r>
    </w:p>
    <w:p w14:paraId="5C833D4F" w14:textId="77777777" w:rsidR="00B3329E" w:rsidRDefault="00B3329E">
      <w:pPr>
        <w:spacing w:after="0" w:line="240" w:lineRule="auto"/>
        <w:contextualSpacing/>
        <w:jc w:val="both"/>
        <w:rPr>
          <w:rFonts w:ascii="Arial" w:hAnsi="Arial" w:cs="Arial"/>
          <w:sz w:val="18"/>
          <w:szCs w:val="18"/>
        </w:rPr>
      </w:pPr>
    </w:p>
    <w:p w14:paraId="31D3F2A4"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6. ¿Cómo puede ejercer sus derechos como titular de Datos Personales?</w:t>
      </w:r>
    </w:p>
    <w:p w14:paraId="2B10497B" w14:textId="77777777" w:rsidR="00B3329E" w:rsidRDefault="00B3329E">
      <w:pPr>
        <w:spacing w:after="0" w:line="240" w:lineRule="auto"/>
        <w:contextualSpacing/>
        <w:jc w:val="both"/>
        <w:rPr>
          <w:rFonts w:ascii="Arial" w:hAnsi="Arial" w:cs="Arial"/>
          <w:b/>
          <w:sz w:val="18"/>
          <w:szCs w:val="18"/>
        </w:rPr>
      </w:pPr>
    </w:p>
    <w:p w14:paraId="2ADFCD99" w14:textId="77777777" w:rsidR="00B3329E" w:rsidRDefault="0081544B">
      <w:pPr>
        <w:pStyle w:val="Prrafodelista"/>
        <w:spacing w:after="0" w:line="240" w:lineRule="auto"/>
        <w:ind w:left="0"/>
        <w:jc w:val="both"/>
        <w:rPr>
          <w:rFonts w:ascii="Arial" w:hAnsi="Arial" w:cs="Arial"/>
          <w:sz w:val="18"/>
          <w:szCs w:val="18"/>
        </w:rPr>
      </w:pPr>
      <w:r>
        <w:rPr>
          <w:rFonts w:ascii="Arial" w:hAnsi="Arial" w:cs="Arial"/>
          <w:b/>
          <w:bCs/>
          <w:sz w:val="18"/>
          <w:szCs w:val="18"/>
        </w:rPr>
        <w:t xml:space="preserve">SOMEREX </w:t>
      </w:r>
      <w:r>
        <w:rPr>
          <w:rFonts w:ascii="Arial" w:hAnsi="Arial" w:cs="Arial"/>
          <w:sz w:val="18"/>
          <w:szCs w:val="18"/>
        </w:rPr>
        <w:t xml:space="preserve">reconoce y garantiza el ejercicio de los derechos de </w:t>
      </w:r>
      <w:bookmarkStart w:id="7" w:name="_Hlk41623093"/>
      <w:r>
        <w:rPr>
          <w:rFonts w:ascii="Arial" w:hAnsi="Arial" w:cs="Arial"/>
          <w:sz w:val="18"/>
          <w:szCs w:val="18"/>
        </w:rPr>
        <w:t xml:space="preserve">acceso, rectificación, supresión o cancelación, oposición, información o revocación </w:t>
      </w:r>
      <w:bookmarkEnd w:id="7"/>
      <w:r>
        <w:rPr>
          <w:rFonts w:ascii="Arial" w:hAnsi="Arial" w:cs="Arial"/>
          <w:sz w:val="18"/>
          <w:szCs w:val="18"/>
        </w:rPr>
        <w:t>que por ley le asisten.</w:t>
      </w:r>
    </w:p>
    <w:p w14:paraId="66DF3F38" w14:textId="77777777" w:rsidR="00B3329E" w:rsidRDefault="00B3329E">
      <w:pPr>
        <w:pStyle w:val="Prrafodelista"/>
        <w:spacing w:after="0" w:line="240" w:lineRule="auto"/>
        <w:ind w:left="0"/>
        <w:jc w:val="both"/>
        <w:rPr>
          <w:rFonts w:ascii="Arial" w:hAnsi="Arial" w:cs="Arial"/>
          <w:sz w:val="18"/>
          <w:szCs w:val="18"/>
        </w:rPr>
      </w:pPr>
    </w:p>
    <w:p w14:paraId="1D8942FA" w14:textId="77777777" w:rsidR="00B3329E" w:rsidRDefault="0081544B">
      <w:pPr>
        <w:spacing w:after="0"/>
        <w:rPr>
          <w:rFonts w:ascii="Arial" w:hAnsi="Arial" w:cs="Arial"/>
          <w:color w:val="000000" w:themeColor="text1"/>
          <w:sz w:val="18"/>
          <w:szCs w:val="18"/>
        </w:rPr>
      </w:pPr>
      <w:r>
        <w:rPr>
          <w:rFonts w:ascii="Arial" w:hAnsi="Arial" w:cs="Arial"/>
          <w:sz w:val="18"/>
          <w:szCs w:val="18"/>
        </w:rPr>
        <w:t xml:space="preserve">Para ejercer los derechos aludidos deberá presentar una solicitud </w:t>
      </w:r>
      <w:r>
        <w:rPr>
          <w:rFonts w:ascii="Arial" w:eastAsia="Arial Unicode MS" w:hAnsi="Arial" w:cs="Arial"/>
          <w:sz w:val="18"/>
          <w:szCs w:val="18"/>
        </w:rPr>
        <w:t xml:space="preserve">a la dirección de </w:t>
      </w:r>
      <w:r>
        <w:rPr>
          <w:rFonts w:ascii="Arial" w:hAnsi="Arial" w:cs="Arial"/>
          <w:b/>
          <w:bCs/>
          <w:sz w:val="18"/>
          <w:szCs w:val="18"/>
        </w:rPr>
        <w:t xml:space="preserve">SOMEREX </w:t>
      </w:r>
      <w:r>
        <w:rPr>
          <w:rFonts w:ascii="Arial" w:hAnsi="Arial" w:cs="Arial"/>
          <w:color w:val="000000" w:themeColor="text1"/>
          <w:sz w:val="18"/>
          <w:szCs w:val="18"/>
        </w:rPr>
        <w:t xml:space="preserve">señalada al inicio de la presente Política de Privacidad, y enviarlo al domicilio antes señalado o enviándolo al correo electrónico </w:t>
      </w:r>
      <w:r w:rsidR="00AD033C">
        <w:rPr>
          <w:rFonts w:ascii="Arial" w:hAnsi="Arial" w:cs="Arial"/>
          <w:color w:val="000000" w:themeColor="text1"/>
          <w:sz w:val="18"/>
          <w:szCs w:val="18"/>
          <w:highlight w:val="yellow"/>
        </w:rPr>
        <w:t xml:space="preserve">[ </w:t>
      </w:r>
      <w:hyperlink r:id="rId8" w:history="1">
        <w:r w:rsidR="00AD033C" w:rsidRPr="00811879">
          <w:rPr>
            <w:rStyle w:val="Hipervnculo"/>
            <w:rFonts w:ascii="Arial" w:hAnsi="Arial" w:cs="Arial"/>
            <w:sz w:val="18"/>
            <w:szCs w:val="18"/>
            <w:highlight w:val="yellow"/>
          </w:rPr>
          <w:t>consultas@somerex.com</w:t>
        </w:r>
      </w:hyperlink>
      <w:r w:rsidR="00AD033C">
        <w:rPr>
          <w:rFonts w:ascii="Arial" w:hAnsi="Arial" w:cs="Arial"/>
          <w:color w:val="000000" w:themeColor="text1"/>
          <w:sz w:val="18"/>
          <w:szCs w:val="18"/>
          <w:highlight w:val="yellow"/>
        </w:rPr>
        <w:t xml:space="preserve"> </w:t>
      </w:r>
      <w:r>
        <w:rPr>
          <w:rFonts w:ascii="Arial" w:hAnsi="Arial" w:cs="Arial"/>
          <w:color w:val="000000" w:themeColor="text1"/>
          <w:sz w:val="18"/>
          <w:szCs w:val="18"/>
          <w:highlight w:val="yellow"/>
        </w:rPr>
        <w:t>]</w:t>
      </w:r>
      <w:r>
        <w:rPr>
          <w:rFonts w:ascii="Arial" w:hAnsi="Arial" w:cs="Arial"/>
          <w:color w:val="000000" w:themeColor="text1"/>
          <w:sz w:val="18"/>
          <w:szCs w:val="18"/>
        </w:rPr>
        <w:t xml:space="preserve"> con el asunto "Derechos Datos Personales".</w:t>
      </w:r>
    </w:p>
    <w:p w14:paraId="35DB3F6C" w14:textId="77777777" w:rsidR="00B3329E" w:rsidRDefault="00B3329E">
      <w:pPr>
        <w:spacing w:after="0" w:line="240" w:lineRule="auto"/>
        <w:contextualSpacing/>
        <w:jc w:val="both"/>
      </w:pPr>
      <w:bookmarkStart w:id="8" w:name="_Hlk41630720"/>
      <w:bookmarkStart w:id="9" w:name="_Hlk41623155"/>
      <w:bookmarkEnd w:id="8"/>
      <w:bookmarkEnd w:id="9"/>
    </w:p>
    <w:p w14:paraId="371CDA77" w14:textId="77777777" w:rsidR="00B3329E" w:rsidRDefault="00B3329E">
      <w:pPr>
        <w:pStyle w:val="Prrafodelista"/>
        <w:spacing w:after="0" w:line="240" w:lineRule="auto"/>
        <w:ind w:left="0"/>
        <w:jc w:val="both"/>
        <w:rPr>
          <w:rFonts w:ascii="Arial" w:hAnsi="Arial" w:cs="Arial"/>
          <w:sz w:val="18"/>
          <w:szCs w:val="18"/>
        </w:rPr>
      </w:pPr>
    </w:p>
    <w:p w14:paraId="68F5E4F7"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7. Actualizaciones de la presente política de privacidad</w:t>
      </w:r>
    </w:p>
    <w:p w14:paraId="3C5DBA7D" w14:textId="77777777" w:rsidR="00B3329E" w:rsidRDefault="00B3329E">
      <w:pPr>
        <w:spacing w:after="0" w:line="240" w:lineRule="auto"/>
        <w:contextualSpacing/>
        <w:jc w:val="both"/>
        <w:rPr>
          <w:rFonts w:ascii="Arial" w:hAnsi="Arial" w:cs="Arial"/>
          <w:sz w:val="18"/>
          <w:szCs w:val="18"/>
        </w:rPr>
      </w:pPr>
    </w:p>
    <w:p w14:paraId="72C81051" w14:textId="77777777" w:rsidR="00B3329E" w:rsidRDefault="0081544B">
      <w:pPr>
        <w:spacing w:after="0" w:line="240" w:lineRule="auto"/>
        <w:contextualSpacing/>
        <w:jc w:val="both"/>
        <w:rPr>
          <w:rFonts w:ascii="Arial" w:hAnsi="Arial" w:cs="Arial"/>
          <w:sz w:val="18"/>
          <w:szCs w:val="18"/>
        </w:rPr>
      </w:pPr>
      <w:r>
        <w:rPr>
          <w:rFonts w:ascii="Arial" w:hAnsi="Arial" w:cs="Arial"/>
          <w:sz w:val="18"/>
          <w:szCs w:val="18"/>
        </w:rPr>
        <w:t xml:space="preserve">Con motivo de la mejora continua de nuestros procesos, </w:t>
      </w:r>
      <w:r>
        <w:rPr>
          <w:rFonts w:ascii="Arial" w:hAnsi="Arial" w:cs="Arial"/>
          <w:b/>
          <w:bCs/>
          <w:sz w:val="18"/>
          <w:szCs w:val="18"/>
        </w:rPr>
        <w:t xml:space="preserve">SOMEREX </w:t>
      </w:r>
      <w:r>
        <w:rPr>
          <w:rFonts w:ascii="Arial" w:hAnsi="Arial" w:cs="Arial"/>
          <w:sz w:val="18"/>
          <w:szCs w:val="18"/>
        </w:rPr>
        <w:t>podrá realizar correcciones y actualizaciones a esta Política de Privacidad. Por favor, verifique estos términos regularmente para consultar los cambios que puedan ser aprobados, a fin de determinar de qué manera estos le pueden afectar.</w:t>
      </w:r>
    </w:p>
    <w:p w14:paraId="0026FB80" w14:textId="77777777" w:rsidR="00B3329E" w:rsidRDefault="00B3329E">
      <w:pPr>
        <w:spacing w:after="0" w:line="240" w:lineRule="auto"/>
        <w:contextualSpacing/>
        <w:jc w:val="both"/>
        <w:rPr>
          <w:rFonts w:ascii="Arial" w:hAnsi="Arial" w:cs="Arial"/>
          <w:b/>
          <w:sz w:val="18"/>
          <w:szCs w:val="18"/>
        </w:rPr>
      </w:pPr>
    </w:p>
    <w:p w14:paraId="728B0B94" w14:textId="77777777" w:rsidR="00B3329E" w:rsidRDefault="0081544B">
      <w:pPr>
        <w:spacing w:after="0" w:line="240" w:lineRule="auto"/>
        <w:contextualSpacing/>
        <w:jc w:val="both"/>
        <w:rPr>
          <w:rFonts w:ascii="Arial" w:hAnsi="Arial" w:cs="Arial"/>
          <w:b/>
          <w:sz w:val="18"/>
          <w:szCs w:val="18"/>
        </w:rPr>
      </w:pPr>
      <w:r>
        <w:rPr>
          <w:rFonts w:ascii="Arial" w:hAnsi="Arial" w:cs="Arial"/>
          <w:b/>
          <w:sz w:val="18"/>
          <w:szCs w:val="18"/>
        </w:rPr>
        <w:t>8. ¿Qué herramientas de navegación se utiliza en la página web de</w:t>
      </w:r>
      <w:r>
        <w:rPr>
          <w:rFonts w:ascii="Arial" w:hAnsi="Arial" w:cs="Arial"/>
          <w:sz w:val="18"/>
          <w:szCs w:val="18"/>
        </w:rPr>
        <w:t xml:space="preserve"> </w:t>
      </w:r>
      <w:r>
        <w:rPr>
          <w:rFonts w:ascii="Arial" w:hAnsi="Arial" w:cs="Arial"/>
          <w:b/>
          <w:bCs/>
          <w:sz w:val="18"/>
          <w:szCs w:val="18"/>
        </w:rPr>
        <w:t>SOMEREX</w:t>
      </w:r>
      <w:r>
        <w:rPr>
          <w:rFonts w:ascii="Arial" w:hAnsi="Arial" w:cs="Arial"/>
          <w:b/>
          <w:sz w:val="18"/>
          <w:szCs w:val="18"/>
        </w:rPr>
        <w:t>?</w:t>
      </w:r>
      <w:bookmarkStart w:id="10" w:name="_GoBack"/>
      <w:bookmarkEnd w:id="10"/>
    </w:p>
    <w:p w14:paraId="5B4821CE" w14:textId="77777777" w:rsidR="00B3329E" w:rsidRDefault="00B3329E">
      <w:pPr>
        <w:spacing w:after="0" w:line="240" w:lineRule="auto"/>
        <w:contextualSpacing/>
        <w:jc w:val="both"/>
        <w:rPr>
          <w:rFonts w:ascii="Arial" w:hAnsi="Arial" w:cs="Arial"/>
          <w:b/>
          <w:bCs/>
          <w:sz w:val="18"/>
          <w:szCs w:val="18"/>
        </w:rPr>
      </w:pPr>
    </w:p>
    <w:p w14:paraId="7945B96B" w14:textId="77777777" w:rsidR="00B3329E" w:rsidRDefault="0081544B">
      <w:pPr>
        <w:spacing w:after="0" w:line="240" w:lineRule="auto"/>
        <w:contextualSpacing/>
        <w:jc w:val="both"/>
        <w:rPr>
          <w:rFonts w:ascii="Arial" w:hAnsi="Arial" w:cs="Arial"/>
          <w:sz w:val="18"/>
          <w:szCs w:val="18"/>
        </w:rPr>
      </w:pPr>
      <w:r>
        <w:rPr>
          <w:rFonts w:ascii="Arial" w:hAnsi="Arial" w:cs="Arial"/>
          <w:b/>
          <w:bCs/>
          <w:sz w:val="18"/>
          <w:szCs w:val="18"/>
        </w:rPr>
        <w:t xml:space="preserve">SOMEREX </w:t>
      </w:r>
      <w:r>
        <w:rPr>
          <w:rFonts w:ascii="Arial" w:hAnsi="Arial" w:cs="Arial"/>
          <w:sz w:val="18"/>
          <w:szCs w:val="18"/>
        </w:rPr>
        <w:t xml:space="preserve">usa herramientas de recopilación de información como las </w:t>
      </w:r>
      <w:r>
        <w:rPr>
          <w:rFonts w:ascii="Arial" w:hAnsi="Arial" w:cs="Arial"/>
          <w:i/>
          <w:sz w:val="18"/>
          <w:szCs w:val="18"/>
        </w:rPr>
        <w:t>cookies</w:t>
      </w:r>
      <w:r>
        <w:rPr>
          <w:rFonts w:ascii="Arial" w:hAnsi="Arial" w:cs="Arial"/>
          <w:sz w:val="18"/>
          <w:szCs w:val="18"/>
        </w:rPr>
        <w:t xml:space="preserve"> y los </w:t>
      </w:r>
      <w:r>
        <w:rPr>
          <w:rFonts w:ascii="Arial" w:hAnsi="Arial" w:cs="Arial"/>
          <w:i/>
          <w:sz w:val="18"/>
          <w:szCs w:val="18"/>
        </w:rPr>
        <w:t>webs beacons</w:t>
      </w:r>
      <w:r>
        <w:rPr>
          <w:rFonts w:ascii="Arial" w:hAnsi="Arial" w:cs="Arial"/>
          <w:sz w:val="18"/>
          <w:szCs w:val="18"/>
        </w:rPr>
        <w:t xml:space="preserve"> para recolectar su información mientras navega nuestra página web. En esta sección, describimos los tipos de información que </w:t>
      </w:r>
      <w:r>
        <w:rPr>
          <w:rFonts w:ascii="Arial" w:hAnsi="Arial" w:cs="Arial"/>
          <w:b/>
          <w:bCs/>
          <w:sz w:val="18"/>
          <w:szCs w:val="18"/>
        </w:rPr>
        <w:t xml:space="preserve">SOMEREX </w:t>
      </w:r>
      <w:r>
        <w:rPr>
          <w:rFonts w:ascii="Arial" w:hAnsi="Arial" w:cs="Arial"/>
          <w:sz w:val="18"/>
          <w:szCs w:val="18"/>
        </w:rPr>
        <w:t xml:space="preserve">puede colectar y cómo </w:t>
      </w:r>
      <w:r>
        <w:rPr>
          <w:rFonts w:ascii="Arial" w:hAnsi="Arial" w:cs="Arial"/>
          <w:b/>
          <w:bCs/>
          <w:sz w:val="18"/>
          <w:szCs w:val="18"/>
        </w:rPr>
        <w:t xml:space="preserve">SOMEREX </w:t>
      </w:r>
      <w:r>
        <w:rPr>
          <w:rFonts w:ascii="Arial" w:hAnsi="Arial" w:cs="Arial"/>
          <w:sz w:val="18"/>
          <w:szCs w:val="18"/>
        </w:rPr>
        <w:t xml:space="preserve">puede usar esta información. </w:t>
      </w:r>
    </w:p>
    <w:p w14:paraId="02E7390F" w14:textId="77777777" w:rsidR="00B3329E" w:rsidRDefault="00B3329E">
      <w:pPr>
        <w:spacing w:after="0" w:line="240" w:lineRule="auto"/>
        <w:contextualSpacing/>
        <w:jc w:val="both"/>
        <w:rPr>
          <w:rFonts w:ascii="Arial" w:hAnsi="Arial" w:cs="Arial"/>
          <w:sz w:val="18"/>
          <w:szCs w:val="18"/>
        </w:rPr>
      </w:pPr>
    </w:p>
    <w:p w14:paraId="7B84993C" w14:textId="77777777" w:rsidR="00B3329E" w:rsidRDefault="0081544B">
      <w:pPr>
        <w:pStyle w:val="Prrafodelista"/>
        <w:numPr>
          <w:ilvl w:val="0"/>
          <w:numId w:val="1"/>
        </w:numPr>
        <w:spacing w:after="0" w:line="240" w:lineRule="auto"/>
        <w:ind w:left="284" w:hanging="284"/>
        <w:jc w:val="both"/>
        <w:rPr>
          <w:rFonts w:ascii="Arial" w:hAnsi="Arial" w:cs="Arial"/>
          <w:sz w:val="18"/>
          <w:szCs w:val="18"/>
        </w:rPr>
      </w:pPr>
      <w:r>
        <w:rPr>
          <w:rFonts w:ascii="Arial" w:hAnsi="Arial" w:cs="Arial"/>
          <w:sz w:val="18"/>
          <w:szCs w:val="18"/>
        </w:rPr>
        <w:t xml:space="preserve">Dirección IP: una dirección de Protocolo de Internet (IP por sus siglas en inglés) es un número que se genera automáticamente de su computador cuando navega en la web. Su dirección IP es usada para recopilar información demográfica. </w:t>
      </w:r>
    </w:p>
    <w:p w14:paraId="28F79A1F" w14:textId="77777777" w:rsidR="00B3329E" w:rsidRDefault="00B3329E">
      <w:pPr>
        <w:pStyle w:val="Prrafodelista"/>
        <w:spacing w:after="0" w:line="240" w:lineRule="auto"/>
        <w:ind w:left="284"/>
        <w:jc w:val="both"/>
        <w:rPr>
          <w:rFonts w:ascii="Arial" w:hAnsi="Arial" w:cs="Arial"/>
          <w:sz w:val="18"/>
          <w:szCs w:val="18"/>
        </w:rPr>
      </w:pPr>
    </w:p>
    <w:p w14:paraId="3DE06377" w14:textId="77777777" w:rsidR="00B3329E" w:rsidRDefault="0081544B">
      <w:pPr>
        <w:pStyle w:val="Prrafodelista"/>
        <w:spacing w:after="0" w:line="240" w:lineRule="auto"/>
        <w:ind w:left="284"/>
        <w:jc w:val="both"/>
        <w:rPr>
          <w:rFonts w:ascii="Arial" w:hAnsi="Arial" w:cs="Arial"/>
          <w:sz w:val="18"/>
          <w:szCs w:val="18"/>
        </w:rPr>
      </w:pPr>
      <w:r>
        <w:rPr>
          <w:rFonts w:ascii="Arial" w:hAnsi="Arial" w:cs="Arial"/>
          <w:b/>
          <w:bCs/>
          <w:sz w:val="18"/>
          <w:szCs w:val="18"/>
        </w:rPr>
        <w:t xml:space="preserve">SOMEREX </w:t>
      </w:r>
      <w:r>
        <w:rPr>
          <w:rFonts w:ascii="Arial" w:hAnsi="Arial" w:cs="Arial"/>
          <w:sz w:val="18"/>
          <w:szCs w:val="18"/>
        </w:rPr>
        <w:t xml:space="preserve">recopila la dirección IP para administrar y proveer información agregada a los anunciantes sobre el volumen de uso de la página web de </w:t>
      </w:r>
      <w:r>
        <w:rPr>
          <w:rFonts w:ascii="Arial" w:hAnsi="Arial" w:cs="Arial"/>
          <w:b/>
          <w:bCs/>
          <w:sz w:val="18"/>
          <w:szCs w:val="18"/>
        </w:rPr>
        <w:t>SOMEREX.</w:t>
      </w:r>
      <w:r>
        <w:rPr>
          <w:rFonts w:ascii="Arial" w:hAnsi="Arial" w:cs="Arial"/>
          <w:sz w:val="18"/>
          <w:szCs w:val="18"/>
        </w:rPr>
        <w:t xml:space="preserve"> Esta información normalmente no identifica o vincula al usuario de nuestra página web, por lo que el usuario puede iniciar su sesión en nuestra página y permanecer de forma anónima. Usaremos la dirección IP para identificar un usuario cuando lo consideremos necesario para hacer cumplir nuestros términos y condiciones o para proteger nuestros servicios, nuestra página, nuestros visitantes u otros. </w:t>
      </w:r>
    </w:p>
    <w:p w14:paraId="64549BA7" w14:textId="77777777" w:rsidR="00B3329E" w:rsidRDefault="00B3329E">
      <w:pPr>
        <w:pStyle w:val="Prrafodelista"/>
        <w:spacing w:after="0" w:line="240" w:lineRule="auto"/>
        <w:ind w:left="284" w:hanging="284"/>
        <w:jc w:val="both"/>
        <w:rPr>
          <w:rFonts w:ascii="Arial" w:hAnsi="Arial" w:cs="Arial"/>
          <w:sz w:val="18"/>
          <w:szCs w:val="18"/>
        </w:rPr>
      </w:pPr>
    </w:p>
    <w:p w14:paraId="1CE44431" w14:textId="77777777" w:rsidR="00B3329E" w:rsidRDefault="0081544B">
      <w:pPr>
        <w:pStyle w:val="Prrafodelista"/>
        <w:numPr>
          <w:ilvl w:val="0"/>
          <w:numId w:val="1"/>
        </w:numPr>
        <w:spacing w:after="0" w:line="240" w:lineRule="auto"/>
        <w:ind w:left="284" w:hanging="284"/>
        <w:jc w:val="both"/>
        <w:rPr>
          <w:rFonts w:ascii="Arial" w:hAnsi="Arial" w:cs="Arial"/>
          <w:sz w:val="18"/>
          <w:szCs w:val="18"/>
        </w:rPr>
      </w:pPr>
      <w:r>
        <w:rPr>
          <w:rFonts w:ascii="Arial" w:hAnsi="Arial" w:cs="Arial"/>
          <w:i/>
          <w:sz w:val="18"/>
          <w:szCs w:val="18"/>
        </w:rPr>
        <w:t>Cookies</w:t>
      </w:r>
      <w:r>
        <w:rPr>
          <w:rFonts w:ascii="Arial" w:hAnsi="Arial" w:cs="Arial"/>
          <w:sz w:val="18"/>
          <w:szCs w:val="18"/>
        </w:rPr>
        <w:t>: podremos ubicar un archivo de texto llamado “</w:t>
      </w:r>
      <w:r>
        <w:rPr>
          <w:rFonts w:ascii="Arial" w:hAnsi="Arial" w:cs="Arial"/>
          <w:i/>
          <w:sz w:val="18"/>
          <w:szCs w:val="18"/>
        </w:rPr>
        <w:t>cookie</w:t>
      </w:r>
      <w:r>
        <w:rPr>
          <w:rFonts w:ascii="Arial" w:hAnsi="Arial" w:cs="Arial"/>
          <w:sz w:val="18"/>
          <w:szCs w:val="18"/>
        </w:rPr>
        <w:t xml:space="preserve">” en los archivos del navegador de su computadora. Una </w:t>
      </w:r>
      <w:r>
        <w:rPr>
          <w:rFonts w:ascii="Arial" w:hAnsi="Arial" w:cs="Arial"/>
          <w:i/>
          <w:sz w:val="18"/>
          <w:szCs w:val="18"/>
        </w:rPr>
        <w:t>cookie</w:t>
      </w:r>
      <w:r>
        <w:rPr>
          <w:rFonts w:ascii="Arial" w:hAnsi="Arial" w:cs="Arial"/>
          <w:sz w:val="18"/>
          <w:szCs w:val="18"/>
        </w:rPr>
        <w:t xml:space="preserve"> es un pequeño archivo de datos que transfiere su disco duro para el mantenimiento de registros cuando los visita. </w:t>
      </w:r>
    </w:p>
    <w:p w14:paraId="7C18BC33" w14:textId="77777777" w:rsidR="00B3329E" w:rsidRDefault="0081544B">
      <w:pPr>
        <w:pStyle w:val="Prrafodelista"/>
        <w:spacing w:after="0" w:line="240" w:lineRule="auto"/>
        <w:ind w:left="284"/>
        <w:jc w:val="both"/>
        <w:rPr>
          <w:rFonts w:ascii="Arial" w:hAnsi="Arial" w:cs="Arial"/>
          <w:sz w:val="18"/>
          <w:szCs w:val="18"/>
        </w:rPr>
      </w:pPr>
      <w:r>
        <w:rPr>
          <w:rFonts w:ascii="Arial" w:hAnsi="Arial" w:cs="Arial"/>
          <w:sz w:val="18"/>
          <w:szCs w:val="18"/>
        </w:rPr>
        <w:t xml:space="preserve">Usamos las </w:t>
      </w:r>
      <w:r>
        <w:rPr>
          <w:rFonts w:ascii="Arial" w:hAnsi="Arial" w:cs="Arial"/>
          <w:i/>
          <w:sz w:val="18"/>
          <w:szCs w:val="18"/>
        </w:rPr>
        <w:t xml:space="preserve">cookies </w:t>
      </w:r>
      <w:r>
        <w:rPr>
          <w:rFonts w:ascii="Arial" w:hAnsi="Arial" w:cs="Arial"/>
          <w:sz w:val="18"/>
          <w:szCs w:val="18"/>
        </w:rPr>
        <w:t xml:space="preserve">para distintas finalidades, que incluyen entender y guardar las preferencias del usuario para futuras visitas, llevar un control de los anuncios, actualizar nuestro sitio basados en información como el número de visitantes y las páginas vistas. </w:t>
      </w:r>
    </w:p>
    <w:p w14:paraId="5BF8FDC4" w14:textId="77777777" w:rsidR="00B3329E" w:rsidRDefault="00B3329E">
      <w:pPr>
        <w:pStyle w:val="Prrafodelista"/>
        <w:spacing w:after="0" w:line="240" w:lineRule="auto"/>
        <w:ind w:left="284"/>
        <w:jc w:val="both"/>
        <w:rPr>
          <w:rFonts w:ascii="Arial" w:hAnsi="Arial" w:cs="Arial"/>
          <w:sz w:val="18"/>
          <w:szCs w:val="18"/>
        </w:rPr>
      </w:pPr>
    </w:p>
    <w:p w14:paraId="7A2C312D" w14:textId="77777777" w:rsidR="00B3329E" w:rsidRDefault="0081544B">
      <w:pPr>
        <w:pStyle w:val="Prrafodelista"/>
        <w:spacing w:after="0" w:line="240" w:lineRule="auto"/>
        <w:ind w:left="284"/>
        <w:jc w:val="both"/>
        <w:rPr>
          <w:rFonts w:ascii="Arial" w:hAnsi="Arial" w:cs="Arial"/>
          <w:sz w:val="18"/>
          <w:szCs w:val="18"/>
        </w:rPr>
      </w:pPr>
      <w:r>
        <w:rPr>
          <w:rFonts w:ascii="Arial" w:hAnsi="Arial" w:cs="Arial"/>
          <w:sz w:val="18"/>
          <w:szCs w:val="18"/>
        </w:rPr>
        <w:t xml:space="preserve">Hasta que decida voluntariamente identificarse en la página web de </w:t>
      </w:r>
      <w:r>
        <w:rPr>
          <w:rFonts w:ascii="Arial" w:hAnsi="Arial" w:cs="Arial"/>
          <w:b/>
          <w:bCs/>
          <w:sz w:val="18"/>
          <w:szCs w:val="18"/>
        </w:rPr>
        <w:t>SOMEREX</w:t>
      </w:r>
      <w:r>
        <w:rPr>
          <w:rFonts w:ascii="Arial" w:hAnsi="Arial" w:cs="Arial"/>
          <w:sz w:val="18"/>
          <w:szCs w:val="18"/>
        </w:rPr>
        <w:t>, bien sea respondiendo una oferta promocional u otorgando su información como el registro de su e-mail, el usuario permanecerá como anónimo en nuestra página.</w:t>
      </w:r>
    </w:p>
    <w:p w14:paraId="0C67778C" w14:textId="77777777" w:rsidR="00B3329E" w:rsidRDefault="00B3329E">
      <w:pPr>
        <w:pStyle w:val="Prrafodelista"/>
        <w:spacing w:after="0" w:line="240" w:lineRule="auto"/>
        <w:ind w:left="284"/>
        <w:jc w:val="both"/>
        <w:rPr>
          <w:rFonts w:ascii="Arial" w:hAnsi="Arial" w:cs="Arial"/>
          <w:sz w:val="18"/>
          <w:szCs w:val="18"/>
        </w:rPr>
      </w:pPr>
    </w:p>
    <w:p w14:paraId="7861F46C" w14:textId="77777777" w:rsidR="00B3329E" w:rsidRDefault="0081544B">
      <w:pPr>
        <w:pStyle w:val="Prrafodelista"/>
        <w:spacing w:after="0" w:line="240" w:lineRule="auto"/>
        <w:ind w:left="284"/>
        <w:jc w:val="both"/>
        <w:rPr>
          <w:rFonts w:ascii="Arial" w:hAnsi="Arial" w:cs="Arial"/>
          <w:sz w:val="18"/>
          <w:szCs w:val="18"/>
        </w:rPr>
      </w:pPr>
      <w:r>
        <w:rPr>
          <w:rFonts w:ascii="Arial" w:hAnsi="Arial" w:cs="Arial"/>
          <w:sz w:val="18"/>
          <w:szCs w:val="18"/>
        </w:rPr>
        <w:t>Asimismo, el usuario puede escoger que su computador le avise cada vez que se le envía una cookie y también puede optar por apagar todas las cookies. El usuario puede hacerlo a través de las herramientas de su buscador (como por internet Explorer). Cada buscador es distinto, por lo cual le recomendamos buscar en la sección de Ayuda de su menú para aprender acerca de la manera correcta de modificar sus cookies. No se requiere tener las cookies activadas para usar nuestra página web.</w:t>
      </w:r>
    </w:p>
    <w:p w14:paraId="60EAC6C6" w14:textId="77777777" w:rsidR="00B3329E" w:rsidRDefault="00B3329E">
      <w:pPr>
        <w:rPr>
          <w:rFonts w:ascii="Arial" w:hAnsi="Arial" w:cs="Arial"/>
        </w:rPr>
      </w:pPr>
    </w:p>
    <w:p w14:paraId="29D8775E" w14:textId="77777777" w:rsidR="00B3329E" w:rsidRDefault="00B3329E"/>
    <w:sectPr w:rsidR="00B3329E">
      <w:headerReference w:type="default" r:id="rId9"/>
      <w:pgSz w:w="12240" w:h="15840"/>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F3CF" w14:textId="77777777" w:rsidR="00FF696B" w:rsidRDefault="00FF696B">
      <w:pPr>
        <w:spacing w:after="0" w:line="240" w:lineRule="auto"/>
      </w:pPr>
      <w:r>
        <w:separator/>
      </w:r>
    </w:p>
  </w:endnote>
  <w:endnote w:type="continuationSeparator" w:id="0">
    <w:p w14:paraId="41A4AE32" w14:textId="77777777" w:rsidR="00FF696B" w:rsidRDefault="00FF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1A8B" w14:textId="77777777" w:rsidR="00FF696B" w:rsidRDefault="00FF696B">
      <w:pPr>
        <w:spacing w:after="0" w:line="240" w:lineRule="auto"/>
      </w:pPr>
      <w:r>
        <w:separator/>
      </w:r>
    </w:p>
  </w:footnote>
  <w:footnote w:type="continuationSeparator" w:id="0">
    <w:p w14:paraId="38768DD1" w14:textId="77777777" w:rsidR="00FF696B" w:rsidRDefault="00FF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5A51" w14:textId="77777777" w:rsidR="00B3329E" w:rsidRDefault="00B3329E">
    <w:pPr>
      <w:pStyle w:val="Encabezado"/>
      <w:jc w:val="right"/>
    </w:pPr>
  </w:p>
  <w:p w14:paraId="49D7B1F6" w14:textId="77777777" w:rsidR="00B3329E" w:rsidRDefault="00B332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5DA"/>
    <w:multiLevelType w:val="multilevel"/>
    <w:tmpl w:val="0772E8C4"/>
    <w:lvl w:ilvl="0">
      <w:start w:val="1"/>
      <w:numFmt w:val="decimal"/>
      <w:lvlText w:val="%1."/>
      <w:lvlJc w:val="left"/>
      <w:pPr>
        <w:ind w:left="360" w:hanging="360"/>
      </w:pPr>
    </w:lvl>
    <w:lvl w:ilvl="1">
      <w:start w:val="1"/>
      <w:numFmt w:val="decimal"/>
      <w:lvlText w:val="%1.%2."/>
      <w:lvlJc w:val="left"/>
      <w:pPr>
        <w:ind w:left="360" w:hanging="360"/>
      </w:pPr>
      <w:rPr>
        <w:rFonts w:ascii="Arial" w:hAnsi="Arial"/>
        <w:b/>
        <w:bCs/>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7FE4EE0"/>
    <w:multiLevelType w:val="multilevel"/>
    <w:tmpl w:val="4DE846E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627B0"/>
    <w:multiLevelType w:val="multilevel"/>
    <w:tmpl w:val="A8205E5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BA6F76"/>
    <w:multiLevelType w:val="multilevel"/>
    <w:tmpl w:val="AF32B3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9DC326E"/>
    <w:multiLevelType w:val="multilevel"/>
    <w:tmpl w:val="D29AEB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AB1287"/>
    <w:multiLevelType w:val="multilevel"/>
    <w:tmpl w:val="DBA01314"/>
    <w:lvl w:ilvl="0">
      <w:start w:val="1"/>
      <w:numFmt w:val="bullet"/>
      <w:lvlText w:val="-"/>
      <w:lvlJc w:val="left"/>
      <w:pPr>
        <w:ind w:left="720" w:hanging="360"/>
      </w:pPr>
      <w:rPr>
        <w:rFonts w:ascii="Arial Narrow" w:hAnsi="Arial Narrow" w:cs="Aria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9E"/>
    <w:rsid w:val="00046628"/>
    <w:rsid w:val="005C00ED"/>
    <w:rsid w:val="0081544B"/>
    <w:rsid w:val="008C7BF1"/>
    <w:rsid w:val="00AD033C"/>
    <w:rsid w:val="00B3329E"/>
    <w:rsid w:val="00B5424C"/>
    <w:rsid w:val="00FF696B"/>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BA7"/>
  <w15:docId w15:val="{751138A5-0EC6-4530-912B-C413878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D4F"/>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D0D4F"/>
    <w:rPr>
      <w:lang w:val="es-PE"/>
    </w:rPr>
  </w:style>
  <w:style w:type="character" w:styleId="Refdecomentario">
    <w:name w:val="annotation reference"/>
    <w:basedOn w:val="Fuentedeprrafopredeter"/>
    <w:uiPriority w:val="99"/>
    <w:semiHidden/>
    <w:unhideWhenUsed/>
    <w:qFormat/>
    <w:rsid w:val="006D0D4F"/>
    <w:rPr>
      <w:sz w:val="16"/>
      <w:szCs w:val="16"/>
    </w:rPr>
  </w:style>
  <w:style w:type="character" w:customStyle="1" w:styleId="TextocomentarioCar">
    <w:name w:val="Texto comentario Car"/>
    <w:basedOn w:val="Fuentedeprrafopredeter"/>
    <w:link w:val="Textocomentario"/>
    <w:uiPriority w:val="99"/>
    <w:qFormat/>
    <w:rsid w:val="006D0D4F"/>
    <w:rPr>
      <w:sz w:val="20"/>
      <w:szCs w:val="20"/>
      <w:lang w:val="es-PE"/>
    </w:rPr>
  </w:style>
  <w:style w:type="character" w:customStyle="1" w:styleId="TextodegloboCar">
    <w:name w:val="Texto de globo Car"/>
    <w:basedOn w:val="Fuentedeprrafopredeter"/>
    <w:link w:val="Textodeglobo"/>
    <w:uiPriority w:val="99"/>
    <w:semiHidden/>
    <w:qFormat/>
    <w:rsid w:val="006D0D4F"/>
    <w:rPr>
      <w:rFonts w:ascii="Segoe UI" w:hAnsi="Segoe UI" w:cs="Segoe UI"/>
      <w:sz w:val="18"/>
      <w:szCs w:val="18"/>
      <w:lang w:val="es-PE"/>
    </w:rPr>
  </w:style>
  <w:style w:type="character" w:customStyle="1" w:styleId="AsuntodelcomentarioCar">
    <w:name w:val="Asunto del comentario Car"/>
    <w:basedOn w:val="TextocomentarioCar"/>
    <w:link w:val="Asuntodelcomentario"/>
    <w:uiPriority w:val="99"/>
    <w:semiHidden/>
    <w:qFormat/>
    <w:rsid w:val="008808BE"/>
    <w:rPr>
      <w:b/>
      <w:bCs/>
      <w:sz w:val="20"/>
      <w:szCs w:val="20"/>
      <w:lang w:val="es-PE"/>
    </w:rPr>
  </w:style>
  <w:style w:type="character" w:customStyle="1" w:styleId="ListLabel1">
    <w:name w:val="ListLabel 1"/>
    <w:qFormat/>
    <w:rPr>
      <w:rFonts w:ascii="Arial" w:hAnsi="Arial"/>
      <w:b/>
      <w:bCs/>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bCs/>
      <w:sz w:val="22"/>
      <w:szCs w:val="22"/>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cabezado">
    <w:name w:val="header"/>
    <w:basedOn w:val="Normal"/>
    <w:link w:val="EncabezadoCar"/>
    <w:uiPriority w:val="99"/>
    <w:unhideWhenUsed/>
    <w:rsid w:val="006D0D4F"/>
    <w:pPr>
      <w:tabs>
        <w:tab w:val="center" w:pos="4419"/>
        <w:tab w:val="right" w:pos="8838"/>
      </w:tabs>
      <w:spacing w:after="0" w:line="240" w:lineRule="auto"/>
    </w:pPr>
  </w:style>
  <w:style w:type="paragraph" w:styleId="Prrafodelista">
    <w:name w:val="List Paragraph"/>
    <w:basedOn w:val="Normal"/>
    <w:uiPriority w:val="34"/>
    <w:qFormat/>
    <w:rsid w:val="006D0D4F"/>
    <w:pPr>
      <w:ind w:left="720"/>
      <w:contextualSpacing/>
    </w:pPr>
  </w:style>
  <w:style w:type="paragraph" w:styleId="Textocomentario">
    <w:name w:val="annotation text"/>
    <w:basedOn w:val="Normal"/>
    <w:link w:val="TextocomentarioCar"/>
    <w:uiPriority w:val="99"/>
    <w:unhideWhenUsed/>
    <w:qFormat/>
    <w:rsid w:val="006D0D4F"/>
    <w:pPr>
      <w:spacing w:line="240" w:lineRule="auto"/>
    </w:pPr>
    <w:rPr>
      <w:sz w:val="20"/>
      <w:szCs w:val="20"/>
    </w:rPr>
  </w:style>
  <w:style w:type="paragraph" w:styleId="Textodeglobo">
    <w:name w:val="Balloon Text"/>
    <w:basedOn w:val="Normal"/>
    <w:link w:val="TextodegloboCar"/>
    <w:uiPriority w:val="99"/>
    <w:semiHidden/>
    <w:unhideWhenUsed/>
    <w:qFormat/>
    <w:rsid w:val="006D0D4F"/>
    <w:pPr>
      <w:spacing w:after="0" w:line="240" w:lineRule="auto"/>
    </w:pPr>
    <w:rPr>
      <w:rFonts w:ascii="Segoe UI" w:hAnsi="Segoe UI" w:cs="Segoe UI"/>
      <w:sz w:val="18"/>
      <w:szCs w:val="18"/>
    </w:rPr>
  </w:style>
  <w:style w:type="paragraph" w:styleId="Asuntodelcomentario">
    <w:name w:val="annotation subject"/>
    <w:basedOn w:val="Textocomentario"/>
    <w:link w:val="AsuntodelcomentarioCar"/>
    <w:uiPriority w:val="99"/>
    <w:semiHidden/>
    <w:unhideWhenUsed/>
    <w:qFormat/>
    <w:rsid w:val="008808BE"/>
    <w:rPr>
      <w:b/>
      <w:bCs/>
    </w:rPr>
  </w:style>
  <w:style w:type="character" w:styleId="Hipervnculo">
    <w:name w:val="Hyperlink"/>
    <w:basedOn w:val="Fuentedeprrafopredeter"/>
    <w:uiPriority w:val="99"/>
    <w:unhideWhenUsed/>
    <w:rsid w:val="00AD0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sultas@somer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8E55-4E6B-473F-85ED-82267492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González Farjas</dc:creator>
  <dc:description/>
  <cp:lastModifiedBy>Erwin Velasquez</cp:lastModifiedBy>
  <cp:revision>2</cp:revision>
  <dcterms:created xsi:type="dcterms:W3CDTF">2020-09-10T23:01:00Z</dcterms:created>
  <dcterms:modified xsi:type="dcterms:W3CDTF">2020-09-10T23:01:00Z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